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上海立达职业技术学院充分</w:t>
      </w:r>
      <w:r>
        <w:rPr>
          <w:rFonts w:hint="eastAsia" w:asciiTheme="minorEastAsia" w:hAnsiTheme="minorEastAsia" w:eastAsiaTheme="minorEastAsia" w:cstheme="minorEastAsia"/>
          <w:sz w:val="24"/>
          <w:szCs w:val="24"/>
        </w:rPr>
        <w:t>利用民办学校体制优势，2013年4月，学校和台湾醒吾科技大学合作成立“立达—醒吾商贸与旅游学院”，试行立达、醒吾双院长负责制和“连锁经营管理”等专业双专业主任负责制，双方合作建设和管理专业。2014年6月，与台湾长庚科技大学合作成立“立达—长庚护理与健康学院”，在两岸合作办学的道路上又前进一步。2015年4月21日，学校分别和台湾佛光大学、台北城市科技大学合作成立“立达—佛光艺术设计与传媒学院”、 “立达—台北城市机电与信息学院”，2015年12月24日，学校和台湾德明财经科技大学合作成立“立达-德明航运物流学院”，在教学管理上采用了“双院长制”，专业建设方面实行“双专业主任制”，切实有效地引入台湾地区先进的职业教育理念和人才培养模式，双方通过专业建设、师资培训、名师引进、学生互换、学术交流、学历提升等多种形式，为双方的学生成才、教师发展、办学层次提升提供了重要的平台。</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rPr>
      </w:pPr>
      <w:bookmarkStart w:id="0" w:name="_GoBack"/>
      <w:bookmarkEnd w:id="0"/>
      <w:r>
        <w:rPr>
          <w:rFonts w:hint="eastAsia" w:asciiTheme="minorEastAsia" w:hAnsiTheme="minorEastAsia" w:eastAsiaTheme="minorEastAsia" w:cstheme="minorEastAsia"/>
          <w:sz w:val="24"/>
          <w:szCs w:val="24"/>
        </w:rPr>
        <w:t xml:space="preserve">学校构建了校院两级教学质量保障体系，校级层面的教学质量保障体系由教务处、教学督导组构成。二级学院的教学质量保障体系则由二级学院教学管理办公室人员组成。教务处的职责是决策重大教学改革工作并制定重要教学文件，对事关教学质量的重大问题进行研讨和提出实施方案；教学督导组负责执行学校的决策并对日常各教学环节行使检查、监督、指导、咨询等职能。 </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71A6538"/>
    <w:rsid w:val="106079F9"/>
    <w:rsid w:val="18853024"/>
    <w:rsid w:val="230F7826"/>
    <w:rsid w:val="2A676D9C"/>
    <w:rsid w:val="32B752BA"/>
    <w:rsid w:val="3C1B3005"/>
    <w:rsid w:val="416C26B1"/>
    <w:rsid w:val="49D93A66"/>
    <w:rsid w:val="4ED376C3"/>
    <w:rsid w:val="51806C88"/>
    <w:rsid w:val="58A16AFB"/>
    <w:rsid w:val="669C74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样式1"/>
    <w:basedOn w:val="1"/>
    <w:qFormat/>
    <w:uiPriority w:val="0"/>
    <w:rPr>
      <w:rFonts w:ascii="Times New Roman" w:hAnsi="Times New Roman"/>
    </w:rPr>
  </w:style>
  <w:style w:type="paragraph" w:customStyle="1" w:styleId="5">
    <w:name w:val="样式2"/>
    <w:basedOn w:val="1"/>
    <w:qFormat/>
    <w:uiPriority w:val="0"/>
    <w:rPr>
      <w:rFonts w:asciiTheme="minorAscii" w:hAnsiTheme="minorAscii"/>
    </w:rPr>
  </w:style>
  <w:style w:type="paragraph" w:customStyle="1" w:styleId="6">
    <w:name w:val="样式4"/>
    <w:basedOn w:val="1"/>
    <w:qFormat/>
    <w:uiPriority w:val="0"/>
    <w:rPr>
      <w:rFonts w:ascii="Times New Roman" w:hAnsi="Times New Roman" w:eastAsia="仿宋"/>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Jean</cp:lastModifiedBy>
  <dcterms:modified xsi:type="dcterms:W3CDTF">2019-12-19T05:47:10Z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